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D25B" w14:textId="6CAFB832" w:rsidR="009E3867" w:rsidRDefault="009E3867" w:rsidP="00A14ECE">
      <w:pPr>
        <w:spacing w:line="240" w:lineRule="auto"/>
      </w:pPr>
    </w:p>
    <w:p w14:paraId="5005E281" w14:textId="77777777" w:rsidR="00951EA8" w:rsidRDefault="00951EA8" w:rsidP="00A14ECE">
      <w:pPr>
        <w:spacing w:line="240" w:lineRule="auto"/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769"/>
        <w:gridCol w:w="1950"/>
        <w:gridCol w:w="2058"/>
      </w:tblGrid>
      <w:tr w:rsidR="00951EA8" w:rsidRPr="00951EA8" w14:paraId="3B9DCD02" w14:textId="77777777" w:rsidTr="00951EA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3EF71A" w14:textId="77777777" w:rsidR="00951EA8" w:rsidRPr="00951EA8" w:rsidRDefault="00951EA8" w:rsidP="00951EA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1EA8">
              <w:rPr>
                <w:rFonts w:ascii="Arial" w:hAnsi="Arial" w:cs="Arial"/>
                <w:sz w:val="20"/>
                <w:szCs w:val="20"/>
                <w:lang w:val="en-US"/>
              </w:rPr>
              <w:t>Susan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9A806F" w14:textId="77777777" w:rsidR="00951EA8" w:rsidRPr="00951EA8" w:rsidRDefault="00951EA8" w:rsidP="00951EA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51EA8">
              <w:rPr>
                <w:rFonts w:ascii="Arial" w:hAnsi="Arial" w:cs="Arial"/>
                <w:sz w:val="20"/>
                <w:szCs w:val="20"/>
                <w:lang w:val="en-US"/>
              </w:rPr>
              <w:t>Egenolf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3DC9A9" w14:textId="77777777" w:rsidR="00951EA8" w:rsidRPr="00951EA8" w:rsidRDefault="00951EA8" w:rsidP="00951EA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1EA8">
              <w:rPr>
                <w:rFonts w:ascii="Arial" w:hAnsi="Arial" w:cs="Arial"/>
                <w:sz w:val="20"/>
                <w:szCs w:val="20"/>
                <w:lang w:val="en-US"/>
              </w:rPr>
              <w:t>s-egenolf@tamu.edu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6E4018" w14:textId="77777777" w:rsidR="00951EA8" w:rsidRPr="00951EA8" w:rsidRDefault="00951EA8" w:rsidP="00951EA8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51EA8">
              <w:rPr>
                <w:rFonts w:ascii="Arial" w:hAnsi="Arial" w:cs="Arial"/>
                <w:sz w:val="20"/>
                <w:szCs w:val="20"/>
                <w:lang w:val="en-US"/>
              </w:rPr>
              <w:t>Texas A&amp;M University</w:t>
            </w:r>
          </w:p>
        </w:tc>
      </w:tr>
    </w:tbl>
    <w:p w14:paraId="099796E0" w14:textId="77777777" w:rsidR="00951EA8" w:rsidRDefault="00951EA8" w:rsidP="00A14ECE">
      <w:pPr>
        <w:spacing w:line="240" w:lineRule="auto"/>
      </w:pPr>
    </w:p>
    <w:p w14:paraId="3154C752" w14:textId="77777777" w:rsidR="009E3867" w:rsidRDefault="009E3867" w:rsidP="00A14ECE">
      <w:pPr>
        <w:spacing w:line="240" w:lineRule="auto"/>
      </w:pPr>
    </w:p>
    <w:p w14:paraId="39B0D0F8" w14:textId="31F8D01D" w:rsidR="00C76465" w:rsidRDefault="00C76465" w:rsidP="00A14ECE">
      <w:pPr>
        <w:spacing w:line="240" w:lineRule="auto"/>
      </w:pPr>
      <w:r>
        <w:t xml:space="preserve">Maria Edgeworth and the Collaborative Composition of </w:t>
      </w:r>
      <w:r w:rsidRPr="00C76465">
        <w:rPr>
          <w:i/>
          <w:iCs/>
        </w:rPr>
        <w:t>Harry and Lucy Concluded</w:t>
      </w:r>
    </w:p>
    <w:p w14:paraId="6D7BF1A4" w14:textId="77777777" w:rsidR="00C76465" w:rsidRDefault="00C76465" w:rsidP="00A14ECE">
      <w:pPr>
        <w:spacing w:line="240" w:lineRule="auto"/>
      </w:pPr>
    </w:p>
    <w:p w14:paraId="616F8B5F" w14:textId="17CD4A87" w:rsidR="000347B4" w:rsidRPr="00B87B20" w:rsidRDefault="00A14ECE" w:rsidP="00A14ECE">
      <w:pPr>
        <w:spacing w:line="240" w:lineRule="auto"/>
      </w:pPr>
      <w:r>
        <w:t xml:space="preserve">Maria Edgeworth’s novels have long been recognized as collaborative works influenced by her larger family community. Although Richard Lovell (her father) provided feedback on her fictions and co-wrote </w:t>
      </w:r>
      <w:r w:rsidR="00B87B20">
        <w:rPr>
          <w:iCs/>
        </w:rPr>
        <w:t xml:space="preserve">several </w:t>
      </w:r>
      <w:r w:rsidR="00CA6DAF">
        <w:rPr>
          <w:iCs/>
        </w:rPr>
        <w:t xml:space="preserve">educational </w:t>
      </w:r>
      <w:r w:rsidR="00B87B20">
        <w:rPr>
          <w:iCs/>
        </w:rPr>
        <w:t>works</w:t>
      </w:r>
      <w:r>
        <w:t>,</w:t>
      </w:r>
      <w:r w:rsidR="00B87B20">
        <w:t xml:space="preserve"> including</w:t>
      </w:r>
      <w:r w:rsidR="00CC2871">
        <w:t xml:space="preserve"> early volumes of</w:t>
      </w:r>
      <w:r w:rsidR="00B87B20">
        <w:t xml:space="preserve"> </w:t>
      </w:r>
      <w:r w:rsidR="00B87B20" w:rsidRPr="00B87B20">
        <w:rPr>
          <w:i/>
          <w:iCs/>
        </w:rPr>
        <w:t>Early Lessons</w:t>
      </w:r>
      <w:r w:rsidR="00CC2871">
        <w:t>,</w:t>
      </w:r>
      <w:r>
        <w:t xml:space="preserve"> he was not the only person who influenced her writings: her larger family circle played an active role in </w:t>
      </w:r>
      <w:r w:rsidR="004E03C0">
        <w:t>the</w:t>
      </w:r>
      <w:r>
        <w:t xml:space="preserve"> composition and revision of her novels. I would argue, however, that </w:t>
      </w:r>
      <w:r w:rsidR="00D358DB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Edgeworth's composition process and the content of her </w:t>
      </w:r>
      <w:r w:rsidR="00D358DB">
        <w:rPr>
          <w:i/>
          <w:iCs/>
          <w:color w:val="000000"/>
          <w:shd w:val="clear" w:color="auto" w:fill="FFFFFF"/>
        </w:rPr>
        <w:t>Harry and Lucy Concluded</w:t>
      </w:r>
      <w:r w:rsidR="00D358DB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 (</w:t>
      </w:r>
      <w:r w:rsidR="00CC2871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 xml:space="preserve">the final </w:t>
      </w:r>
      <w:r w:rsidR="00CA6DAF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 xml:space="preserve">four </w:t>
      </w:r>
      <w:r w:rsidR="00CC2871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 xml:space="preserve">volumes of </w:t>
      </w:r>
      <w:r w:rsidR="00CC2871" w:rsidRPr="00CC2871">
        <w:rPr>
          <w:rFonts w:ascii="inherit" w:hAnsi="inherit"/>
          <w:i/>
          <w:iCs/>
          <w:color w:val="000000"/>
          <w:bdr w:val="none" w:sz="0" w:space="0" w:color="auto" w:frame="1"/>
          <w:shd w:val="clear" w:color="auto" w:fill="FFFFFF"/>
        </w:rPr>
        <w:t>Early Lessons</w:t>
      </w:r>
      <w:r w:rsidR="00CC2871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 xml:space="preserve">, </w:t>
      </w:r>
      <w:r w:rsidR="00D358DB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1825)</w:t>
      </w:r>
      <w:r w:rsidR="004E03C0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 xml:space="preserve"> considerably widened the net of her collaborators</w:t>
      </w:r>
      <w:r w:rsidR="00D358DB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.  I am co-editor of the </w:t>
      </w:r>
      <w:r w:rsidR="00D358DB">
        <w:rPr>
          <w:i/>
          <w:iCs/>
          <w:color w:val="000000"/>
          <w:shd w:val="clear" w:color="auto" w:fill="FFFFFF"/>
        </w:rPr>
        <w:t>Maria Edgeworth Letters Project</w:t>
      </w:r>
      <w:r w:rsidR="00D358DB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 xml:space="preserve"> and am continuing to find that Edgeworth was pushing boundaries in her composition by enlisting different </w:t>
      </w:r>
      <w:r w:rsidR="004E03C0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 xml:space="preserve">inventors and </w:t>
      </w:r>
      <w:r w:rsidR="00D358DB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business entrepreneurs (such as Josiah Wedgwood II</w:t>
      </w:r>
      <w:r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, pottery magnate</w:t>
      </w:r>
      <w:r w:rsidR="004E03C0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,</w:t>
      </w:r>
      <w:r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 xml:space="preserve"> and William Strutt</w:t>
      </w:r>
      <w:r w:rsidR="004E03C0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, cotton spinner and engineer</w:t>
      </w:r>
      <w:r w:rsidR="00D358DB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) to edit and expand her manuscript pages for </w:t>
      </w:r>
      <w:r w:rsidR="00D358DB">
        <w:rPr>
          <w:i/>
          <w:iCs/>
          <w:color w:val="000000"/>
          <w:shd w:val="clear" w:color="auto" w:fill="FFFFFF"/>
        </w:rPr>
        <w:t>Harry and Lucy</w:t>
      </w:r>
      <w:r w:rsidR="00D358DB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 xml:space="preserve">.  </w:t>
      </w:r>
      <w:r w:rsidR="004E03C0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T</w:t>
      </w:r>
      <w:r w:rsidR="00D358DB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he final </w:t>
      </w:r>
      <w:r w:rsidR="00D358DB">
        <w:rPr>
          <w:i/>
          <w:iCs/>
          <w:color w:val="000000"/>
          <w:shd w:val="clear" w:color="auto" w:fill="FFFFFF"/>
        </w:rPr>
        <w:t>Harry and Lucy</w:t>
      </w:r>
      <w:r w:rsidR="00D358DB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 xml:space="preserve"> volumes, I believe, take her composition practice to </w:t>
      </w:r>
      <w:r w:rsidR="004E03C0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the</w:t>
      </w:r>
      <w:r w:rsidR="00D358DB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 xml:space="preserve"> level of crowdsourcing, well beyond coterie or </w:t>
      </w:r>
      <w:proofErr w:type="gramStart"/>
      <w:r w:rsidR="00D358DB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small-group</w:t>
      </w:r>
      <w:proofErr w:type="gramEnd"/>
      <w:r w:rsidR="00D358DB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 xml:space="preserve"> practices we usually see in Romanticism.</w:t>
      </w:r>
      <w:r w:rsidR="00CC2871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 xml:space="preserve">  When writing Wedgwood in 1823, she claimed she was “ignorant of science” and that </w:t>
      </w:r>
      <w:r w:rsidR="00CC2871">
        <w:t>t</w:t>
      </w:r>
      <w:r w:rsidR="00CC2871" w:rsidRPr="002777A2">
        <w:t xml:space="preserve">he </w:t>
      </w:r>
      <w:r w:rsidR="00CC2871">
        <w:t>“</w:t>
      </w:r>
      <w:r w:rsidR="00CC2871" w:rsidRPr="002777A2">
        <w:t xml:space="preserve">only way in which I can venture </w:t>
      </w:r>
      <w:r w:rsidR="00CC2871" w:rsidRPr="002777A2">
        <w:rPr>
          <w:vertAlign w:val="superscript"/>
        </w:rPr>
        <w:t>to</w:t>
      </w:r>
      <w:r w:rsidR="00CC2871" w:rsidRPr="002777A2">
        <w:t xml:space="preserve"> finish this little book is by asking the assistance of his</w:t>
      </w:r>
      <w:r w:rsidR="00CA6DAF">
        <w:t xml:space="preserve"> [her father’s]</w:t>
      </w:r>
      <w:r w:rsidR="00CC2871" w:rsidRPr="002777A2">
        <w:t xml:space="preserve"> friends in the different </w:t>
      </w:r>
      <w:r w:rsidR="00CC2871" w:rsidRPr="002777A2">
        <w:rPr>
          <w:vertAlign w:val="superscript"/>
        </w:rPr>
        <w:t>scientific</w:t>
      </w:r>
      <w:r w:rsidR="00CC2871" w:rsidRPr="002777A2">
        <w:t xml:space="preserve"> parts which they particularly understan</w:t>
      </w:r>
      <w:r w:rsidR="00CC2871">
        <w:t>d</w:t>
      </w:r>
      <w:r w:rsidR="00CA6DAF">
        <w:t>,</w:t>
      </w:r>
      <w:r w:rsidR="00CC2871">
        <w:t>”</w:t>
      </w:r>
      <w:r w:rsidR="00CA6DAF">
        <w:t xml:space="preserve"> instructing him “cut &amp; carve freely” the included manuscript pages. </w:t>
      </w:r>
      <w:r w:rsidR="00CC2871">
        <w:t xml:space="preserve"> </w:t>
      </w:r>
      <w:r w:rsidR="00D358DB">
        <w:rPr>
          <w:i/>
          <w:iCs/>
          <w:color w:val="000000"/>
          <w:shd w:val="clear" w:color="auto" w:fill="FFFFFF"/>
        </w:rPr>
        <w:t>Harry and Lucy</w:t>
      </w:r>
      <w:r w:rsidR="00D358DB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 xml:space="preserve"> is filled with mechanical and scientific knowledge as the characters and their parents tour the industrial Midlands, and Edgeworth, who </w:t>
      </w:r>
      <w:r w:rsidR="00CC2871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did know some science,</w:t>
      </w:r>
      <w:r w:rsidR="00D358DB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 xml:space="preserve"> is marshalling forth scientists, inventors and entrepreneurs to produce accurate and compelling information that Humphry Davy hoped would</w:t>
      </w:r>
      <w:r w:rsidR="00D358DB">
        <w:rPr>
          <w:rFonts w:ascii="inherit" w:hAnsi="inherit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D358DB" w:rsidRPr="00B87B20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"have the effect of making the rising generation agile thinkers on subjects, which have not sufficiently occupied the thoughts of their fathers &amp; grandfathers</w:t>
      </w:r>
      <w:r w:rsidR="00CA6DAF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,</w:t>
      </w:r>
      <w:r w:rsidR="00D358DB" w:rsidRPr="00B87B20">
        <w:rPr>
          <w:rFonts w:ascii="inherit" w:hAnsi="inherit"/>
          <w:color w:val="000000"/>
          <w:bdr w:val="none" w:sz="0" w:space="0" w:color="auto" w:frame="1"/>
          <w:shd w:val="clear" w:color="auto" w:fill="FFFFFF"/>
        </w:rPr>
        <w:t>" adding, "I am sure all Men of Science have great obligation to you as their fair advocate."</w:t>
      </w:r>
    </w:p>
    <w:sectPr w:rsidR="000347B4" w:rsidRPr="00B87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E1CD3" w14:textId="77777777" w:rsidR="00B33606" w:rsidRDefault="00B33606" w:rsidP="00A14ECE">
      <w:pPr>
        <w:spacing w:line="240" w:lineRule="auto"/>
      </w:pPr>
      <w:r>
        <w:separator/>
      </w:r>
    </w:p>
  </w:endnote>
  <w:endnote w:type="continuationSeparator" w:id="0">
    <w:p w14:paraId="36B0A3D4" w14:textId="77777777" w:rsidR="00B33606" w:rsidRDefault="00B33606" w:rsidP="00A14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6E2F" w14:textId="77777777" w:rsidR="00B33606" w:rsidRDefault="00B33606" w:rsidP="00A14ECE">
      <w:pPr>
        <w:spacing w:line="240" w:lineRule="auto"/>
      </w:pPr>
      <w:r>
        <w:separator/>
      </w:r>
    </w:p>
  </w:footnote>
  <w:footnote w:type="continuationSeparator" w:id="0">
    <w:p w14:paraId="7764B985" w14:textId="77777777" w:rsidR="00B33606" w:rsidRDefault="00B33606" w:rsidP="00A14E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DB"/>
    <w:rsid w:val="000347B4"/>
    <w:rsid w:val="004E03C0"/>
    <w:rsid w:val="00951EA8"/>
    <w:rsid w:val="009E3867"/>
    <w:rsid w:val="00A14ECE"/>
    <w:rsid w:val="00B33606"/>
    <w:rsid w:val="00B87B20"/>
    <w:rsid w:val="00C76465"/>
    <w:rsid w:val="00CA6DAF"/>
    <w:rsid w:val="00CC2871"/>
    <w:rsid w:val="00D358DB"/>
    <w:rsid w:val="00D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C7DE9"/>
  <w15:chartTrackingRefBased/>
  <w15:docId w15:val="{06E678F2-92EC-4818-A230-90AE06D6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ECE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58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Egenolf</dc:creator>
  <cp:keywords/>
  <dc:description/>
  <cp:lastModifiedBy>Microsoft Office User</cp:lastModifiedBy>
  <cp:revision>3</cp:revision>
  <dcterms:created xsi:type="dcterms:W3CDTF">2023-09-16T20:00:00Z</dcterms:created>
  <dcterms:modified xsi:type="dcterms:W3CDTF">2023-09-16T20:00:00Z</dcterms:modified>
</cp:coreProperties>
</file>